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2CA" w:rsidRPr="00D022CA" w:rsidRDefault="00D022CA" w:rsidP="00D022CA">
      <w:pPr>
        <w:shd w:val="clear" w:color="auto" w:fill="FFFFFF"/>
        <w:spacing w:before="75" w:after="75" w:line="270" w:lineRule="atLeast"/>
        <w:ind w:left="708" w:hanging="708"/>
        <w:outlineLvl w:val="0"/>
        <w:rPr>
          <w:rFonts w:ascii="Verdana" w:eastAsia="Times New Roman" w:hAnsi="Verdana" w:cs="Times New Roman"/>
          <w:b/>
          <w:bCs/>
          <w:caps/>
          <w:color w:val="374853"/>
          <w:kern w:val="36"/>
          <w:sz w:val="21"/>
          <w:szCs w:val="21"/>
          <w:lang w:eastAsia="es-ES"/>
        </w:rPr>
      </w:pPr>
      <w:r w:rsidRPr="00D022CA">
        <w:rPr>
          <w:rFonts w:ascii="Verdana" w:eastAsia="Times New Roman" w:hAnsi="Verdana" w:cs="Times New Roman"/>
          <w:b/>
          <w:bCs/>
          <w:caps/>
          <w:color w:val="374853"/>
          <w:kern w:val="36"/>
          <w:sz w:val="21"/>
          <w:szCs w:val="21"/>
          <w:lang w:eastAsia="es-ES"/>
        </w:rPr>
        <w:t>LECTOR DE CODIGO DE BARRAS INALAMBRICO BC-28W</w:t>
      </w:r>
      <w:r>
        <w:rPr>
          <w:rFonts w:ascii="Verdana" w:eastAsia="Times New Roman" w:hAnsi="Verdana" w:cs="Times New Roman"/>
          <w:b/>
          <w:bCs/>
          <w:caps/>
          <w:color w:val="374853"/>
          <w:kern w:val="36"/>
          <w:sz w:val="21"/>
          <w:szCs w:val="21"/>
          <w:lang w:eastAsia="es-ES"/>
        </w:rPr>
        <w:t xml:space="preserve"> =540 SOLES</w:t>
      </w:r>
    </w:p>
    <w:p w:rsidR="00D022CA" w:rsidRDefault="00D022CA"/>
    <w:p w:rsidR="005C0951" w:rsidRDefault="00D022CA">
      <w:r>
        <w:rPr>
          <w:noProof/>
          <w:lang w:eastAsia="es-ES"/>
        </w:rPr>
        <w:drawing>
          <wp:inline distT="0" distB="0" distL="0" distR="0">
            <wp:extent cx="3143250" cy="3714750"/>
            <wp:effectExtent l="19050" t="0" r="0" b="0"/>
            <wp:docPr id="1" name="0 Imagen" descr="1I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III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2CA" w:rsidRDefault="00D022CA" w:rsidP="00D022C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666699"/>
          <w:sz w:val="20"/>
          <w:lang w:eastAsia="es-ES"/>
        </w:rPr>
      </w:pPr>
      <w:r>
        <w:rPr>
          <w:rFonts w:ascii="Verdana" w:hAnsi="Verdana"/>
          <w:color w:val="767676"/>
          <w:sz w:val="17"/>
          <w:szCs w:val="17"/>
          <w:shd w:val="clear" w:color="auto" w:fill="FFFFFF"/>
        </w:rPr>
        <w:t>Colector de código de barras Inalámbrico, de buena calidad y precio muy competitivo.  Tienen una respuesta de lectura precisa y rápida con transmisión inalámbrica a largas distancias y almacenamiento sin conexión de alta capacidad. </w:t>
      </w:r>
    </w:p>
    <w:p w:rsidR="00D022CA" w:rsidRPr="00D022CA" w:rsidRDefault="00D022CA" w:rsidP="00D022CA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767676"/>
          <w:sz w:val="17"/>
          <w:szCs w:val="17"/>
          <w:lang w:eastAsia="es-ES"/>
        </w:rPr>
      </w:pPr>
      <w:r w:rsidRPr="00D022CA">
        <w:rPr>
          <w:rFonts w:ascii="inherit" w:eastAsia="Times New Roman" w:hAnsi="inherit" w:cs="Times New Roman"/>
          <w:b/>
          <w:bCs/>
          <w:color w:val="666699"/>
          <w:sz w:val="20"/>
          <w:lang w:eastAsia="es-ES"/>
        </w:rPr>
        <w:t>CARACTERISTICAS</w:t>
      </w:r>
    </w:p>
    <w:p w:rsidR="00D022CA" w:rsidRPr="00D022CA" w:rsidRDefault="00D022CA" w:rsidP="00D022CA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767676"/>
          <w:sz w:val="17"/>
          <w:szCs w:val="17"/>
          <w:lang w:eastAsia="es-ES"/>
        </w:rPr>
      </w:pPr>
      <w:r w:rsidRPr="00D022CA">
        <w:rPr>
          <w:rFonts w:ascii="inherit" w:eastAsia="Times New Roman" w:hAnsi="inherit" w:cs="Times New Roman"/>
          <w:color w:val="666699"/>
          <w:sz w:val="20"/>
          <w:szCs w:val="20"/>
          <w:bdr w:val="none" w:sz="0" w:space="0" w:color="auto" w:frame="1"/>
          <w:lang w:eastAsia="es-ES"/>
        </w:rPr>
        <w:br/>
      </w:r>
    </w:p>
    <w:p w:rsidR="00D022CA" w:rsidRPr="00D022CA" w:rsidRDefault="00D022CA" w:rsidP="00D022CA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767676"/>
          <w:sz w:val="17"/>
          <w:szCs w:val="17"/>
          <w:lang w:eastAsia="es-ES"/>
        </w:rPr>
      </w:pPr>
      <w:r w:rsidRPr="00D022CA">
        <w:rPr>
          <w:rFonts w:ascii="inherit" w:eastAsia="Times New Roman" w:hAnsi="inherit" w:cs="Times New Roman"/>
          <w:color w:val="888888"/>
          <w:sz w:val="17"/>
          <w:szCs w:val="17"/>
          <w:bdr w:val="none" w:sz="0" w:space="0" w:color="auto" w:frame="1"/>
          <w:lang w:eastAsia="es-ES"/>
        </w:rPr>
        <w:t xml:space="preserve">* Lector y decodificador de </w:t>
      </w:r>
      <w:proofErr w:type="spellStart"/>
      <w:r w:rsidRPr="00D022CA">
        <w:rPr>
          <w:rFonts w:ascii="inherit" w:eastAsia="Times New Roman" w:hAnsi="inherit" w:cs="Times New Roman"/>
          <w:color w:val="888888"/>
          <w:sz w:val="17"/>
          <w:szCs w:val="17"/>
          <w:bdr w:val="none" w:sz="0" w:space="0" w:color="auto" w:frame="1"/>
          <w:lang w:eastAsia="es-ES"/>
        </w:rPr>
        <w:t>codigos</w:t>
      </w:r>
      <w:proofErr w:type="spellEnd"/>
      <w:r w:rsidRPr="00D022CA">
        <w:rPr>
          <w:rFonts w:ascii="inherit" w:eastAsia="Times New Roman" w:hAnsi="inherit" w:cs="Times New Roman"/>
          <w:color w:val="888888"/>
          <w:sz w:val="17"/>
          <w:szCs w:val="17"/>
          <w:bdr w:val="none" w:sz="0" w:space="0" w:color="auto" w:frame="1"/>
          <w:lang w:eastAsia="es-ES"/>
        </w:rPr>
        <w:t xml:space="preserve"> de barras </w:t>
      </w:r>
      <w:proofErr w:type="spellStart"/>
      <w:r w:rsidRPr="00D022CA">
        <w:rPr>
          <w:rFonts w:ascii="inherit" w:eastAsia="Times New Roman" w:hAnsi="inherit" w:cs="Times New Roman"/>
          <w:color w:val="888888"/>
          <w:sz w:val="17"/>
          <w:szCs w:val="17"/>
          <w:bdr w:val="none" w:sz="0" w:space="0" w:color="auto" w:frame="1"/>
          <w:lang w:eastAsia="es-ES"/>
        </w:rPr>
        <w:t>inalambrico</w:t>
      </w:r>
      <w:proofErr w:type="spellEnd"/>
    </w:p>
    <w:p w:rsidR="00D022CA" w:rsidRPr="00D022CA" w:rsidRDefault="00D022CA" w:rsidP="00D022C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767676"/>
          <w:sz w:val="17"/>
          <w:szCs w:val="17"/>
          <w:lang w:eastAsia="es-ES"/>
        </w:rPr>
      </w:pPr>
      <w:r w:rsidRPr="00D022CA">
        <w:rPr>
          <w:rFonts w:ascii="inherit" w:eastAsia="Times New Roman" w:hAnsi="inherit" w:cs="Times New Roman"/>
          <w:color w:val="767676"/>
          <w:sz w:val="17"/>
          <w:szCs w:val="17"/>
          <w:lang w:eastAsia="es-ES"/>
        </w:rPr>
        <w:t>* Lee y transmite desde 20 a 30 metros en ambientes interiores y desde 300 a 400m en campo abierto.</w:t>
      </w:r>
    </w:p>
    <w:p w:rsidR="00D022CA" w:rsidRPr="00D022CA" w:rsidRDefault="00D022CA" w:rsidP="00D022C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767676"/>
          <w:sz w:val="17"/>
          <w:szCs w:val="17"/>
          <w:lang w:eastAsia="es-ES"/>
        </w:rPr>
      </w:pPr>
      <w:r w:rsidRPr="00D022CA">
        <w:rPr>
          <w:rFonts w:ascii="inherit" w:eastAsia="Times New Roman" w:hAnsi="inherit" w:cs="Times New Roman"/>
          <w:color w:val="767676"/>
          <w:sz w:val="17"/>
          <w:szCs w:val="17"/>
          <w:lang w:eastAsia="es-ES"/>
        </w:rPr>
        <w:t xml:space="preserve">* </w:t>
      </w:r>
      <w:proofErr w:type="spellStart"/>
      <w:r w:rsidRPr="00D022CA">
        <w:rPr>
          <w:rFonts w:ascii="inherit" w:eastAsia="Times New Roman" w:hAnsi="inherit" w:cs="Times New Roman"/>
          <w:color w:val="767676"/>
          <w:sz w:val="17"/>
          <w:szCs w:val="17"/>
          <w:lang w:eastAsia="es-ES"/>
        </w:rPr>
        <w:t>Bateria</w:t>
      </w:r>
      <w:proofErr w:type="spellEnd"/>
      <w:r w:rsidRPr="00D022CA">
        <w:rPr>
          <w:rFonts w:ascii="inherit" w:eastAsia="Times New Roman" w:hAnsi="inherit" w:cs="Times New Roman"/>
          <w:color w:val="767676"/>
          <w:sz w:val="17"/>
          <w:szCs w:val="17"/>
          <w:lang w:eastAsia="es-ES"/>
        </w:rPr>
        <w:t xml:space="preserve"> hasta 10 horas de trabajo </w:t>
      </w:r>
      <w:proofErr w:type="gramStart"/>
      <w:r w:rsidRPr="00D022CA">
        <w:rPr>
          <w:rFonts w:ascii="inherit" w:eastAsia="Times New Roman" w:hAnsi="inherit" w:cs="Times New Roman"/>
          <w:color w:val="767676"/>
          <w:sz w:val="17"/>
          <w:szCs w:val="17"/>
          <w:lang w:eastAsia="es-ES"/>
        </w:rPr>
        <w:t>continuo</w:t>
      </w:r>
      <w:proofErr w:type="gramEnd"/>
    </w:p>
    <w:p w:rsidR="00D022CA" w:rsidRPr="00D022CA" w:rsidRDefault="00D022CA" w:rsidP="00D022C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767676"/>
          <w:sz w:val="17"/>
          <w:szCs w:val="17"/>
          <w:lang w:eastAsia="es-ES"/>
        </w:rPr>
      </w:pPr>
      <w:r w:rsidRPr="00D022CA">
        <w:rPr>
          <w:rFonts w:ascii="inherit" w:eastAsia="Times New Roman" w:hAnsi="inherit" w:cs="Times New Roman"/>
          <w:color w:val="767676"/>
          <w:sz w:val="17"/>
          <w:szCs w:val="17"/>
          <w:lang w:eastAsia="es-ES"/>
        </w:rPr>
        <w:t>* Almacenamiento hasta 100 000 registros</w:t>
      </w:r>
      <w:r w:rsidRPr="00D022CA">
        <w:rPr>
          <w:rFonts w:ascii="inherit" w:eastAsia="Times New Roman" w:hAnsi="inherit" w:cs="Times New Roman"/>
          <w:color w:val="767676"/>
          <w:sz w:val="17"/>
          <w:szCs w:val="17"/>
          <w:lang w:eastAsia="es-ES"/>
        </w:rPr>
        <w:br/>
        <w:t xml:space="preserve">* Comandos de lectura, </w:t>
      </w:r>
      <w:proofErr w:type="spellStart"/>
      <w:r w:rsidRPr="00D022CA">
        <w:rPr>
          <w:rFonts w:ascii="inherit" w:eastAsia="Times New Roman" w:hAnsi="inherit" w:cs="Times New Roman"/>
          <w:color w:val="767676"/>
          <w:sz w:val="17"/>
          <w:szCs w:val="17"/>
          <w:lang w:eastAsia="es-ES"/>
        </w:rPr>
        <w:t>configuracion</w:t>
      </w:r>
      <w:proofErr w:type="spellEnd"/>
      <w:r w:rsidRPr="00D022CA">
        <w:rPr>
          <w:rFonts w:ascii="inherit" w:eastAsia="Times New Roman" w:hAnsi="inherit" w:cs="Times New Roman"/>
          <w:color w:val="767676"/>
          <w:sz w:val="17"/>
          <w:szCs w:val="17"/>
          <w:lang w:eastAsia="es-ES"/>
        </w:rPr>
        <w:t xml:space="preserve"> y descarga, se manejan con una tabla de </w:t>
      </w:r>
      <w:proofErr w:type="spellStart"/>
      <w:r w:rsidRPr="00D022CA">
        <w:rPr>
          <w:rFonts w:ascii="inherit" w:eastAsia="Times New Roman" w:hAnsi="inherit" w:cs="Times New Roman"/>
          <w:color w:val="767676"/>
          <w:sz w:val="17"/>
          <w:szCs w:val="17"/>
          <w:lang w:eastAsia="es-ES"/>
        </w:rPr>
        <w:t>codigos</w:t>
      </w:r>
      <w:proofErr w:type="spellEnd"/>
      <w:r w:rsidRPr="00D022CA">
        <w:rPr>
          <w:rFonts w:ascii="inherit" w:eastAsia="Times New Roman" w:hAnsi="inherit" w:cs="Times New Roman"/>
          <w:color w:val="767676"/>
          <w:sz w:val="17"/>
          <w:szCs w:val="17"/>
          <w:lang w:eastAsia="es-ES"/>
        </w:rPr>
        <w:t xml:space="preserve"> especiales </w:t>
      </w:r>
    </w:p>
    <w:p w:rsidR="00D022CA" w:rsidRPr="00D022CA" w:rsidRDefault="00D022CA" w:rsidP="00D022C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767676"/>
          <w:sz w:val="17"/>
          <w:szCs w:val="17"/>
          <w:lang w:eastAsia="es-ES"/>
        </w:rPr>
      </w:pPr>
      <w:r w:rsidRPr="00D022CA">
        <w:rPr>
          <w:rFonts w:ascii="inherit" w:eastAsia="Times New Roman" w:hAnsi="inherit" w:cs="Times New Roman"/>
          <w:color w:val="767676"/>
          <w:sz w:val="17"/>
          <w:szCs w:val="17"/>
          <w:lang w:eastAsia="es-ES"/>
        </w:rPr>
        <w:t>Imprime tickets para uso comercial</w:t>
      </w:r>
    </w:p>
    <w:p w:rsidR="00D022CA" w:rsidRPr="00D022CA" w:rsidRDefault="00D022CA" w:rsidP="00D022C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767676"/>
          <w:sz w:val="17"/>
          <w:szCs w:val="17"/>
          <w:lang w:eastAsia="es-ES"/>
        </w:rPr>
      </w:pPr>
      <w:r w:rsidRPr="00D022CA">
        <w:rPr>
          <w:rFonts w:ascii="inherit" w:eastAsia="Times New Roman" w:hAnsi="inherit" w:cs="Times New Roman"/>
          <w:color w:val="767676"/>
          <w:sz w:val="17"/>
          <w:szCs w:val="17"/>
          <w:lang w:eastAsia="es-ES"/>
        </w:rPr>
        <w:t>* Emite documentos a alta velocidad en un tamaño compacto.</w:t>
      </w:r>
    </w:p>
    <w:p w:rsidR="00D022CA" w:rsidRPr="00D022CA" w:rsidRDefault="00D022CA" w:rsidP="00D022C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767676"/>
          <w:sz w:val="17"/>
          <w:szCs w:val="17"/>
          <w:lang w:eastAsia="es-ES"/>
        </w:rPr>
      </w:pPr>
      <w:r w:rsidRPr="00D022CA">
        <w:rPr>
          <w:rFonts w:ascii="inherit" w:eastAsia="Times New Roman" w:hAnsi="inherit" w:cs="Times New Roman"/>
          <w:color w:val="767676"/>
          <w:sz w:val="17"/>
          <w:szCs w:val="17"/>
          <w:lang w:eastAsia="es-ES"/>
        </w:rPr>
        <w:t>* Emisión de documentos (recibos, boletas, etc.)</w:t>
      </w:r>
    </w:p>
    <w:p w:rsidR="00D022CA" w:rsidRPr="00D022CA" w:rsidRDefault="00D022CA" w:rsidP="00D022C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767676"/>
          <w:sz w:val="17"/>
          <w:szCs w:val="17"/>
          <w:lang w:eastAsia="es-ES"/>
        </w:rPr>
      </w:pPr>
      <w:r w:rsidRPr="00D022CA">
        <w:rPr>
          <w:rFonts w:ascii="inherit" w:eastAsia="Times New Roman" w:hAnsi="inherit" w:cs="Times New Roman"/>
          <w:b/>
          <w:bCs/>
          <w:color w:val="666699"/>
          <w:sz w:val="20"/>
          <w:lang w:eastAsia="es-ES"/>
        </w:rPr>
        <w:t>CONTENIDO DEL PAQUETE</w:t>
      </w:r>
    </w:p>
    <w:p w:rsidR="00D022CA" w:rsidRPr="00D022CA" w:rsidRDefault="00D022CA" w:rsidP="00D022C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767676"/>
          <w:sz w:val="17"/>
          <w:szCs w:val="17"/>
          <w:lang w:eastAsia="es-ES"/>
        </w:rPr>
      </w:pPr>
      <w:r w:rsidRPr="00D022CA">
        <w:rPr>
          <w:rFonts w:ascii="inherit" w:eastAsia="Times New Roman" w:hAnsi="inherit" w:cs="Times New Roman"/>
          <w:b/>
          <w:bCs/>
          <w:color w:val="666699"/>
          <w:sz w:val="20"/>
          <w:szCs w:val="20"/>
          <w:bdr w:val="none" w:sz="0" w:space="0" w:color="auto" w:frame="1"/>
          <w:lang w:eastAsia="es-ES"/>
        </w:rPr>
        <w:br/>
      </w:r>
    </w:p>
    <w:p w:rsidR="00D022CA" w:rsidRPr="00D022CA" w:rsidRDefault="00D022CA" w:rsidP="00D022C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767676"/>
          <w:sz w:val="17"/>
          <w:szCs w:val="17"/>
          <w:lang w:eastAsia="es-ES"/>
        </w:rPr>
      </w:pPr>
      <w:r w:rsidRPr="00D022CA">
        <w:rPr>
          <w:rFonts w:ascii="inherit" w:eastAsia="Times New Roman" w:hAnsi="inherit" w:cs="Times New Roman"/>
          <w:color w:val="888888"/>
          <w:sz w:val="20"/>
          <w:szCs w:val="20"/>
          <w:bdr w:val="none" w:sz="0" w:space="0" w:color="auto" w:frame="1"/>
          <w:lang w:eastAsia="es-ES"/>
        </w:rPr>
        <w:t xml:space="preserve">* Lector de </w:t>
      </w:r>
      <w:proofErr w:type="spellStart"/>
      <w:r w:rsidRPr="00D022CA">
        <w:rPr>
          <w:rFonts w:ascii="inherit" w:eastAsia="Times New Roman" w:hAnsi="inherit" w:cs="Times New Roman"/>
          <w:color w:val="888888"/>
          <w:sz w:val="20"/>
          <w:szCs w:val="20"/>
          <w:bdr w:val="none" w:sz="0" w:space="0" w:color="auto" w:frame="1"/>
          <w:lang w:eastAsia="es-ES"/>
        </w:rPr>
        <w:t>Codigo</w:t>
      </w:r>
      <w:proofErr w:type="spellEnd"/>
      <w:r w:rsidRPr="00D022CA">
        <w:rPr>
          <w:rFonts w:ascii="inherit" w:eastAsia="Times New Roman" w:hAnsi="inherit" w:cs="Times New Roman"/>
          <w:color w:val="888888"/>
          <w:sz w:val="20"/>
          <w:szCs w:val="20"/>
          <w:bdr w:val="none" w:sz="0" w:space="0" w:color="auto" w:frame="1"/>
          <w:lang w:eastAsia="es-ES"/>
        </w:rPr>
        <w:t xml:space="preserve"> de barras BC28W</w:t>
      </w:r>
      <w:r w:rsidRPr="00D022CA">
        <w:rPr>
          <w:rFonts w:ascii="inherit" w:eastAsia="Times New Roman" w:hAnsi="inherit" w:cs="Times New Roman"/>
          <w:color w:val="888888"/>
          <w:sz w:val="20"/>
          <w:szCs w:val="20"/>
          <w:bdr w:val="none" w:sz="0" w:space="0" w:color="auto" w:frame="1"/>
          <w:lang w:eastAsia="es-ES"/>
        </w:rPr>
        <w:br/>
        <w:t>* Cable conector USB</w:t>
      </w:r>
      <w:r w:rsidRPr="00D022CA">
        <w:rPr>
          <w:rFonts w:ascii="inherit" w:eastAsia="Times New Roman" w:hAnsi="inherit" w:cs="Times New Roman"/>
          <w:color w:val="888888"/>
          <w:sz w:val="20"/>
          <w:szCs w:val="20"/>
          <w:bdr w:val="none" w:sz="0" w:space="0" w:color="auto" w:frame="1"/>
          <w:lang w:eastAsia="es-ES"/>
        </w:rPr>
        <w:br/>
      </w:r>
    </w:p>
    <w:p w:rsidR="00D022CA" w:rsidRPr="00D022CA" w:rsidRDefault="00D022CA" w:rsidP="00D022C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767676"/>
          <w:sz w:val="17"/>
          <w:szCs w:val="17"/>
          <w:lang w:eastAsia="es-ES"/>
        </w:rPr>
      </w:pPr>
      <w:r w:rsidRPr="00D022CA">
        <w:rPr>
          <w:rFonts w:ascii="inherit" w:eastAsia="Times New Roman" w:hAnsi="inherit" w:cs="Times New Roman"/>
          <w:color w:val="888888"/>
          <w:sz w:val="20"/>
          <w:szCs w:val="20"/>
          <w:bdr w:val="none" w:sz="0" w:space="0" w:color="auto" w:frame="1"/>
          <w:lang w:eastAsia="es-ES"/>
        </w:rPr>
        <w:br/>
        <w:t xml:space="preserve">      EL PAQUETE NO INCLUYE </w:t>
      </w:r>
      <w:proofErr w:type="gramStart"/>
      <w:r w:rsidRPr="00D022CA">
        <w:rPr>
          <w:rFonts w:ascii="inherit" w:eastAsia="Times New Roman" w:hAnsi="inherit" w:cs="Times New Roman"/>
          <w:color w:val="888888"/>
          <w:sz w:val="20"/>
          <w:szCs w:val="20"/>
          <w:bdr w:val="none" w:sz="0" w:space="0" w:color="auto" w:frame="1"/>
          <w:lang w:eastAsia="es-ES"/>
        </w:rPr>
        <w:t>INTALACION ,CAPACITACION</w:t>
      </w:r>
      <w:proofErr w:type="gramEnd"/>
      <w:r w:rsidRPr="00D022CA">
        <w:rPr>
          <w:rFonts w:ascii="inherit" w:eastAsia="Times New Roman" w:hAnsi="inherit" w:cs="Times New Roman"/>
          <w:color w:val="888888"/>
          <w:sz w:val="20"/>
          <w:szCs w:val="20"/>
          <w:bdr w:val="none" w:sz="0" w:space="0" w:color="auto" w:frame="1"/>
          <w:lang w:eastAsia="es-ES"/>
        </w:rPr>
        <w:t>  NI SOPORTE TECNICO</w:t>
      </w:r>
    </w:p>
    <w:p w:rsidR="00D022CA" w:rsidRPr="00D022CA" w:rsidRDefault="00D022CA" w:rsidP="00D022C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767676"/>
          <w:sz w:val="17"/>
          <w:szCs w:val="17"/>
          <w:lang w:eastAsia="es-ES"/>
        </w:rPr>
      </w:pPr>
      <w:r w:rsidRPr="00D022CA">
        <w:rPr>
          <w:rFonts w:ascii="inherit" w:eastAsia="Times New Roman" w:hAnsi="inherit" w:cs="Times New Roman"/>
          <w:color w:val="888888"/>
          <w:sz w:val="20"/>
          <w:szCs w:val="20"/>
          <w:bdr w:val="none" w:sz="0" w:space="0" w:color="auto" w:frame="1"/>
          <w:lang w:eastAsia="es-ES"/>
        </w:rPr>
        <w:br/>
      </w:r>
    </w:p>
    <w:p w:rsidR="00D022CA" w:rsidRPr="00D022CA" w:rsidRDefault="00D022CA" w:rsidP="00D022CA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767676"/>
          <w:sz w:val="17"/>
          <w:szCs w:val="17"/>
          <w:lang w:eastAsia="es-ES"/>
        </w:rPr>
      </w:pPr>
      <w:r w:rsidRPr="00D022CA">
        <w:rPr>
          <w:rFonts w:ascii="inherit" w:eastAsia="Times New Roman" w:hAnsi="inherit" w:cs="Times New Roman"/>
          <w:color w:val="000000"/>
          <w:sz w:val="17"/>
          <w:szCs w:val="17"/>
          <w:bdr w:val="none" w:sz="0" w:space="0" w:color="auto" w:frame="1"/>
          <w:lang w:eastAsia="es-ES"/>
        </w:rPr>
        <w:br/>
      </w:r>
    </w:p>
    <w:tbl>
      <w:tblPr>
        <w:tblW w:w="0" w:type="dxa"/>
        <w:tblCellSpacing w:w="15" w:type="dxa"/>
        <w:tblBorders>
          <w:top w:val="single" w:sz="6" w:space="0" w:color="E5E6E7"/>
          <w:left w:val="single" w:sz="6" w:space="0" w:color="E5E6E7"/>
          <w:bottom w:val="single" w:sz="6" w:space="0" w:color="E5E6E7"/>
          <w:right w:val="single" w:sz="6" w:space="0" w:color="E5E6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51"/>
        <w:gridCol w:w="1363"/>
        <w:gridCol w:w="901"/>
        <w:gridCol w:w="1657"/>
      </w:tblGrid>
      <w:tr w:rsidR="00D022CA" w:rsidRPr="00D022CA" w:rsidTr="00D022CA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EFEFEF"/>
            <w:vAlign w:val="bottom"/>
            <w:hideMark/>
          </w:tcPr>
          <w:p w:rsidR="00D022CA" w:rsidRPr="00D022CA" w:rsidRDefault="00D022CA" w:rsidP="00D022C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D022CA">
              <w:rPr>
                <w:rFonts w:ascii="inherit" w:eastAsia="Times New Roman" w:hAnsi="inherit" w:cs="Times New Roman"/>
                <w:b/>
                <w:bCs/>
                <w:color w:val="333399"/>
                <w:sz w:val="17"/>
                <w:lang w:eastAsia="es-ES"/>
              </w:rPr>
              <w:t>ESPECIFICACIONES</w:t>
            </w:r>
          </w:p>
        </w:tc>
      </w:tr>
      <w:tr w:rsidR="00D022CA" w:rsidRPr="00D022CA" w:rsidTr="00D022C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D022CA" w:rsidRPr="00D022CA" w:rsidRDefault="00D022CA" w:rsidP="00D022C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D022CA">
              <w:rPr>
                <w:rFonts w:ascii="inherit" w:eastAsia="Times New Roman" w:hAnsi="inherit" w:cs="Times New Roman"/>
                <w:b/>
                <w:bCs/>
                <w:color w:val="333399"/>
                <w:sz w:val="17"/>
                <w:lang w:eastAsia="es-ES"/>
              </w:rPr>
              <w:t>LECTURA</w:t>
            </w:r>
          </w:p>
        </w:tc>
        <w:tc>
          <w:tcPr>
            <w:tcW w:w="0" w:type="auto"/>
            <w:gridSpan w:val="2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D022CA" w:rsidRPr="00D022CA" w:rsidRDefault="00D022CA" w:rsidP="00D022C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D022CA">
              <w:rPr>
                <w:rFonts w:ascii="inherit" w:eastAsia="Times New Roman" w:hAnsi="inherit" w:cs="Times New Roman"/>
                <w:b/>
                <w:bCs/>
                <w:color w:val="333399"/>
                <w:sz w:val="17"/>
                <w:lang w:eastAsia="es-ES"/>
              </w:rPr>
              <w:t>BATERIA</w:t>
            </w:r>
          </w:p>
        </w:tc>
      </w:tr>
      <w:tr w:rsidR="00D022CA" w:rsidRPr="00D022CA" w:rsidTr="00D022CA">
        <w:trPr>
          <w:tblCellSpacing w:w="15" w:type="dxa"/>
        </w:trPr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EFEFEF"/>
            <w:vAlign w:val="bottom"/>
            <w:hideMark/>
          </w:tcPr>
          <w:p w:rsidR="00D022CA" w:rsidRPr="00D022CA" w:rsidRDefault="00D022CA" w:rsidP="00D022CA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D022CA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Capacidad</w:t>
            </w: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D022CA" w:rsidRPr="00D022CA" w:rsidRDefault="00D022CA" w:rsidP="00D022CA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D022CA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100,000 Reg.  </w:t>
            </w: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EFEFEF"/>
            <w:vAlign w:val="bottom"/>
            <w:hideMark/>
          </w:tcPr>
          <w:p w:rsidR="00D022CA" w:rsidRPr="00D022CA" w:rsidRDefault="00D022CA" w:rsidP="00D022CA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D022CA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Carga</w:t>
            </w: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D022CA" w:rsidRPr="00D022CA" w:rsidRDefault="00D022CA" w:rsidP="00D022CA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D022CA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+2 hrs.  </w:t>
            </w:r>
          </w:p>
        </w:tc>
      </w:tr>
      <w:tr w:rsidR="00D022CA" w:rsidRPr="00D022CA" w:rsidTr="00D022CA">
        <w:trPr>
          <w:tblCellSpacing w:w="15" w:type="dxa"/>
        </w:trPr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EFEFEF"/>
            <w:vAlign w:val="bottom"/>
            <w:hideMark/>
          </w:tcPr>
          <w:p w:rsidR="00D022CA" w:rsidRPr="00D022CA" w:rsidRDefault="00D022CA" w:rsidP="00D022CA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proofErr w:type="spellStart"/>
            <w:r w:rsidRPr="00D022CA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Cod</w:t>
            </w:r>
            <w:proofErr w:type="spellEnd"/>
            <w:r w:rsidRPr="00D022CA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. de 0.1 mm  </w:t>
            </w: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D022CA" w:rsidRPr="00D022CA" w:rsidRDefault="00D022CA" w:rsidP="00D022CA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D022CA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Desde 02 a 09 cm  </w:t>
            </w: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EFEFEF"/>
            <w:vAlign w:val="bottom"/>
            <w:hideMark/>
          </w:tcPr>
          <w:p w:rsidR="00D022CA" w:rsidRPr="00D022CA" w:rsidRDefault="00D022CA" w:rsidP="00D022CA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D022CA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Descarga</w:t>
            </w: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D022CA" w:rsidRPr="00D022CA" w:rsidRDefault="00D022CA" w:rsidP="00D022CA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D022CA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8 a 9 hrs. uso continuo </w:t>
            </w:r>
          </w:p>
        </w:tc>
      </w:tr>
      <w:tr w:rsidR="00D022CA" w:rsidRPr="00D022CA" w:rsidTr="00D022CA">
        <w:trPr>
          <w:tblCellSpacing w:w="15" w:type="dxa"/>
        </w:trPr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EFEFEF"/>
            <w:vAlign w:val="bottom"/>
            <w:hideMark/>
          </w:tcPr>
          <w:p w:rsidR="00D022CA" w:rsidRPr="00D022CA" w:rsidRDefault="00D022CA" w:rsidP="00D022CA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proofErr w:type="spellStart"/>
            <w:r w:rsidRPr="00D022CA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Cod</w:t>
            </w:r>
            <w:proofErr w:type="spellEnd"/>
            <w:r w:rsidRPr="00D022CA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. de 0.3 mm</w:t>
            </w: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D022CA" w:rsidRPr="00D022CA" w:rsidRDefault="00D022CA" w:rsidP="00D022CA">
            <w:pPr>
              <w:spacing w:after="0" w:line="240" w:lineRule="auto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D022CA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Desde 03 a 40 cm</w:t>
            </w:r>
          </w:p>
        </w:tc>
        <w:tc>
          <w:tcPr>
            <w:tcW w:w="0" w:type="auto"/>
            <w:gridSpan w:val="2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D022CA" w:rsidRPr="00D022CA" w:rsidRDefault="00D022CA" w:rsidP="00D022C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D022CA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 </w:t>
            </w:r>
          </w:p>
        </w:tc>
      </w:tr>
      <w:tr w:rsidR="00D022CA" w:rsidRPr="00D022CA" w:rsidTr="00D022CA">
        <w:trPr>
          <w:tblCellSpacing w:w="15" w:type="dxa"/>
        </w:trPr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EFEFEF"/>
            <w:vAlign w:val="bottom"/>
            <w:hideMark/>
          </w:tcPr>
          <w:p w:rsidR="00D022CA" w:rsidRPr="00D022CA" w:rsidRDefault="00D022CA" w:rsidP="00D022CA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D022CA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lastRenderedPageBreak/>
              <w:t>Ancho</w:t>
            </w: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D022CA" w:rsidRPr="00D022CA" w:rsidRDefault="00D022CA" w:rsidP="00D022CA">
            <w:pPr>
              <w:spacing w:after="0" w:line="240" w:lineRule="auto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D022CA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5 - 30 cm</w:t>
            </w:r>
          </w:p>
        </w:tc>
        <w:tc>
          <w:tcPr>
            <w:tcW w:w="0" w:type="auto"/>
            <w:gridSpan w:val="2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D022CA" w:rsidRPr="00D022CA" w:rsidRDefault="00D022CA" w:rsidP="00D022C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D022CA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 </w:t>
            </w:r>
          </w:p>
        </w:tc>
      </w:tr>
      <w:tr w:rsidR="00D022CA" w:rsidRPr="00D022CA" w:rsidTr="00D022C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D022CA" w:rsidRPr="00D022CA" w:rsidRDefault="00D022CA" w:rsidP="00D022C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D022CA">
              <w:rPr>
                <w:rFonts w:ascii="inherit" w:eastAsia="Times New Roman" w:hAnsi="inherit" w:cs="Times New Roman"/>
                <w:b/>
                <w:bCs/>
                <w:color w:val="333399"/>
                <w:sz w:val="17"/>
                <w:lang w:eastAsia="es-ES"/>
              </w:rPr>
              <w:t>COMUNICACION</w:t>
            </w:r>
          </w:p>
        </w:tc>
        <w:tc>
          <w:tcPr>
            <w:tcW w:w="0" w:type="auto"/>
            <w:gridSpan w:val="2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D022CA" w:rsidRPr="00D022CA" w:rsidRDefault="00D022CA" w:rsidP="00D022C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D022CA">
              <w:rPr>
                <w:rFonts w:ascii="inherit" w:eastAsia="Times New Roman" w:hAnsi="inherit" w:cs="Times New Roman"/>
                <w:b/>
                <w:bCs/>
                <w:color w:val="333399"/>
                <w:sz w:val="17"/>
                <w:lang w:eastAsia="es-ES"/>
              </w:rPr>
              <w:t>DIMENSIONES</w:t>
            </w:r>
          </w:p>
        </w:tc>
      </w:tr>
      <w:tr w:rsidR="00D022CA" w:rsidRPr="00D022CA" w:rsidTr="00D022CA">
        <w:trPr>
          <w:tblCellSpacing w:w="15" w:type="dxa"/>
        </w:trPr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EFEFEF"/>
            <w:vAlign w:val="bottom"/>
            <w:hideMark/>
          </w:tcPr>
          <w:p w:rsidR="00D022CA" w:rsidRPr="00D022CA" w:rsidRDefault="00D022CA" w:rsidP="00D022CA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D022CA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Tipo</w:t>
            </w: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D022CA" w:rsidRPr="00D022CA" w:rsidRDefault="00D022CA" w:rsidP="00D022CA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D022CA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USB 2.0</w:t>
            </w: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EFEFEF"/>
            <w:vAlign w:val="bottom"/>
            <w:hideMark/>
          </w:tcPr>
          <w:p w:rsidR="00D022CA" w:rsidRPr="00D022CA" w:rsidRDefault="00D022CA" w:rsidP="00D022CA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D022CA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Longitud</w:t>
            </w: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D022CA" w:rsidRPr="00D022CA" w:rsidRDefault="00D022CA" w:rsidP="00D022CA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D022CA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68 mm</w:t>
            </w:r>
          </w:p>
        </w:tc>
      </w:tr>
      <w:tr w:rsidR="00D022CA" w:rsidRPr="00D022CA" w:rsidTr="00D022CA">
        <w:trPr>
          <w:tblCellSpacing w:w="15" w:type="dxa"/>
        </w:trPr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EFEFEF"/>
            <w:vAlign w:val="bottom"/>
            <w:hideMark/>
          </w:tcPr>
          <w:p w:rsidR="00D022CA" w:rsidRPr="00D022CA" w:rsidRDefault="00D022CA" w:rsidP="00D022CA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D022CA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Red</w:t>
            </w: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D022CA" w:rsidRPr="00D022CA" w:rsidRDefault="00D022CA" w:rsidP="00D022CA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D022CA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TCP / IP</w:t>
            </w: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EFEFEF"/>
            <w:vAlign w:val="bottom"/>
            <w:hideMark/>
          </w:tcPr>
          <w:p w:rsidR="00D022CA" w:rsidRPr="00D022CA" w:rsidRDefault="00D022CA" w:rsidP="00D022CA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D022CA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Altura</w:t>
            </w: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D022CA" w:rsidRPr="00D022CA" w:rsidRDefault="00D022CA" w:rsidP="00D022CA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D022CA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158 mm</w:t>
            </w:r>
          </w:p>
        </w:tc>
      </w:tr>
      <w:tr w:rsidR="00D022CA" w:rsidRPr="00D022CA" w:rsidTr="00D022C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D022CA" w:rsidRPr="00D022CA" w:rsidRDefault="00D022CA" w:rsidP="00D022C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D022CA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EFEFEF"/>
            <w:vAlign w:val="bottom"/>
            <w:hideMark/>
          </w:tcPr>
          <w:p w:rsidR="00D022CA" w:rsidRPr="00D022CA" w:rsidRDefault="00D022CA" w:rsidP="00D022CA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D022CA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Profundidad</w:t>
            </w: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D022CA" w:rsidRPr="00D022CA" w:rsidRDefault="00D022CA" w:rsidP="00D022CA">
            <w:pPr>
              <w:spacing w:after="0" w:line="240" w:lineRule="auto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D022CA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98 mm</w:t>
            </w:r>
          </w:p>
        </w:tc>
      </w:tr>
      <w:tr w:rsidR="00D022CA" w:rsidRPr="00D022CA" w:rsidTr="00D022C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D022CA" w:rsidRPr="00D022CA" w:rsidRDefault="00D022CA" w:rsidP="00D022C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D022CA">
              <w:rPr>
                <w:rFonts w:ascii="inherit" w:eastAsia="Times New Roman" w:hAnsi="inherit" w:cs="Times New Roman"/>
                <w:b/>
                <w:bCs/>
                <w:color w:val="333399"/>
                <w:sz w:val="17"/>
                <w:szCs w:val="17"/>
                <w:bdr w:val="none" w:sz="0" w:space="0" w:color="auto" w:frame="1"/>
                <w:lang w:eastAsia="es-ES"/>
              </w:rPr>
              <w:t>MEDIO AMBIENTE</w:t>
            </w:r>
          </w:p>
        </w:tc>
        <w:tc>
          <w:tcPr>
            <w:tcW w:w="0" w:type="auto"/>
            <w:gridSpan w:val="2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D022CA" w:rsidRPr="00D022CA" w:rsidRDefault="00D022CA" w:rsidP="00D022C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D022CA">
              <w:rPr>
                <w:rFonts w:ascii="inherit" w:eastAsia="Times New Roman" w:hAnsi="inherit" w:cs="Times New Roman"/>
                <w:b/>
                <w:bCs/>
                <w:color w:val="333399"/>
                <w:sz w:val="17"/>
                <w:szCs w:val="17"/>
                <w:bdr w:val="none" w:sz="0" w:space="0" w:color="auto" w:frame="1"/>
                <w:lang w:eastAsia="es-ES"/>
              </w:rPr>
              <w:t>ALIMENTACION </w:t>
            </w:r>
          </w:p>
        </w:tc>
      </w:tr>
      <w:tr w:rsidR="00D022CA" w:rsidRPr="00D022CA" w:rsidTr="00D022CA">
        <w:trPr>
          <w:tblCellSpacing w:w="15" w:type="dxa"/>
        </w:trPr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EFEFEF"/>
            <w:vAlign w:val="bottom"/>
            <w:hideMark/>
          </w:tcPr>
          <w:p w:rsidR="00D022CA" w:rsidRPr="00D022CA" w:rsidRDefault="00D022CA" w:rsidP="00D022CA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D022CA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Temperatura</w:t>
            </w: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D022CA" w:rsidRPr="00D022CA" w:rsidRDefault="00D022CA" w:rsidP="00D022CA">
            <w:pPr>
              <w:spacing w:after="0" w:line="240" w:lineRule="auto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D022CA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-10ºC - 60ºC</w:t>
            </w: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EFEFEF"/>
            <w:vAlign w:val="bottom"/>
            <w:hideMark/>
          </w:tcPr>
          <w:p w:rsidR="00D022CA" w:rsidRPr="00D022CA" w:rsidRDefault="00D022CA" w:rsidP="00D022CA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D022CA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Suministrar</w:t>
            </w: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D022CA" w:rsidRPr="00D022CA" w:rsidRDefault="00D022CA" w:rsidP="00D022CA">
            <w:pPr>
              <w:spacing w:after="0" w:line="240" w:lineRule="auto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D022CA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DC 5V - 5%</w:t>
            </w:r>
          </w:p>
        </w:tc>
      </w:tr>
      <w:tr w:rsidR="00D022CA" w:rsidRPr="00D022CA" w:rsidTr="00D022CA">
        <w:trPr>
          <w:tblCellSpacing w:w="15" w:type="dxa"/>
        </w:trPr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EFEFEF"/>
            <w:vAlign w:val="bottom"/>
            <w:hideMark/>
          </w:tcPr>
          <w:p w:rsidR="00D022CA" w:rsidRPr="00D022CA" w:rsidRDefault="00D022CA" w:rsidP="00D022CA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D022CA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Humedad</w:t>
            </w: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D022CA" w:rsidRPr="00D022CA" w:rsidRDefault="00D022CA" w:rsidP="00D022CA">
            <w:pPr>
              <w:spacing w:after="0" w:line="240" w:lineRule="auto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D022CA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0 - 95%</w:t>
            </w:r>
          </w:p>
        </w:tc>
        <w:tc>
          <w:tcPr>
            <w:tcW w:w="0" w:type="auto"/>
            <w:gridSpan w:val="2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D022CA" w:rsidRPr="00D022CA" w:rsidRDefault="00D022CA" w:rsidP="00D022C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D022CA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 </w:t>
            </w:r>
          </w:p>
        </w:tc>
      </w:tr>
    </w:tbl>
    <w:p w:rsidR="00D022CA" w:rsidRDefault="00D022CA">
      <w:r>
        <w:rPr>
          <w:noProof/>
          <w:lang w:eastAsia="es-ES"/>
        </w:rPr>
        <w:drawing>
          <wp:inline distT="0" distB="0" distL="0" distR="0">
            <wp:extent cx="4991100" cy="5667375"/>
            <wp:effectExtent l="19050" t="0" r="0" b="0"/>
            <wp:docPr id="2" name="1 Imagen" descr="11LL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LLLL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566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22CA" w:rsidSect="005C09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22CA"/>
    <w:rsid w:val="005C0951"/>
    <w:rsid w:val="00D02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951"/>
  </w:style>
  <w:style w:type="paragraph" w:styleId="Ttulo1">
    <w:name w:val="heading 1"/>
    <w:basedOn w:val="Normal"/>
    <w:link w:val="Ttulo1Car"/>
    <w:uiPriority w:val="9"/>
    <w:qFormat/>
    <w:rsid w:val="00D022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D022C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2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22CA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022CA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6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9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1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7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EQUIPO00</dc:creator>
  <cp:keywords/>
  <dc:description/>
  <cp:lastModifiedBy>EQUIPO00</cp:lastModifiedBy>
  <cp:revision>1</cp:revision>
  <dcterms:created xsi:type="dcterms:W3CDTF">2015-10-09T14:59:00Z</dcterms:created>
  <dcterms:modified xsi:type="dcterms:W3CDTF">2015-10-09T15:12:00Z</dcterms:modified>
</cp:coreProperties>
</file>